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附件1</w:t>
      </w:r>
    </w:p>
    <w:p>
      <w:pPr>
        <w:pStyle w:val="2"/>
        <w:rPr>
          <w:rFonts w:hint="eastAsia"/>
          <w:spacing w:val="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全省公共资源配置领域政府信息公开和交易领域基层政务公开标准指引落实情况评估考核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pacing w:val="0"/>
          <w:sz w:val="32"/>
          <w:szCs w:val="32"/>
        </w:rPr>
      </w:pPr>
      <w:r>
        <w:rPr>
          <w:rFonts w:hint="eastAsia" w:ascii="方正小标宋简体" w:hAnsi="方正小标宋简体" w:eastAsia="方正小标宋简体" w:cs="方正小标宋简体"/>
          <w:spacing w:val="0"/>
          <w:sz w:val="44"/>
          <w:szCs w:val="44"/>
          <w:lang w:eastAsia="zh-CN"/>
        </w:rPr>
        <w:t>评级说明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lang w:eastAsia="zh-CN"/>
        </w:rPr>
      </w:pPr>
      <w:bookmarkStart w:id="0" w:name="_GoBack"/>
      <w:bookmarkEnd w:id="0"/>
      <w:r>
        <w:rPr>
          <w:rFonts w:hint="eastAsia" w:ascii="仿宋" w:hAnsi="仿宋" w:eastAsia="仿宋" w:cs="仿宋"/>
          <w:spacing w:val="0"/>
          <w:sz w:val="32"/>
          <w:szCs w:val="32"/>
        </w:rPr>
        <w:t>全省公共资源配置领域政府信息公开和交易领域基层政务公开标准指引落实情况评估考核</w:t>
      </w:r>
      <w:r>
        <w:rPr>
          <w:rFonts w:hint="eastAsia" w:ascii="仿宋" w:hAnsi="仿宋" w:eastAsia="仿宋" w:cs="仿宋"/>
          <w:spacing w:val="0"/>
          <w:sz w:val="32"/>
          <w:szCs w:val="32"/>
          <w:lang w:eastAsia="zh-CN"/>
        </w:rPr>
        <w:t>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1、在95分以上的，考核评级为A+类；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2、在90一95分之间（不含95分），考核评级为A类；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3、在85—90分之间（不含90分），考核评级为B+类；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4、在80—85分之间（不含85分），考核评级为B类；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5、在75—80分之间（不含80分），考核评级为C+类；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6、在70—75分之间（不含75分），考核评级为C类；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7、在65—70分之间（不含70分），考核评级为D+类；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spacing w:val="0"/>
          <w:sz w:val="32"/>
          <w:szCs w:val="32"/>
        </w:rPr>
        <w:t>8、在60—65分之间（不含65分），考核评级为D类。</w:t>
      </w:r>
    </w:p>
    <w:sectPr>
      <w:headerReference r:id="rId3" w:type="default"/>
      <w:footerReference r:id="rId4" w:type="default"/>
      <w:pgSz w:w="11906" w:h="16838"/>
      <w:pgMar w:top="1440" w:right="1418" w:bottom="1418"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4"/>
      </w:tabs>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WZmMjU0MjcyNTIwYThiNzcxZDI3MjY5NWNmMjIifQ=="/>
  </w:docVars>
  <w:rsids>
    <w:rsidRoot w:val="5C493C0A"/>
    <w:rsid w:val="5C493C0A"/>
    <w:rsid w:val="7F7C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000000" w:themeColor="text1"/>
      <w:spacing w:val="-22"/>
      <w:sz w:val="28"/>
      <w14:textFill>
        <w14:solidFill>
          <w14:schemeClr w14:val="tx1"/>
        </w14:solidFill>
      </w14:textFill>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2022-12-28T15:22:00Z</dcterms:created>
  <dc:creator>张笑宁</dc:creator>
  <cp:lastModifiedBy>zsj</cp:lastModifiedBy>
  <dcterms:modified xsi:type="dcterms:W3CDTF">2022-12-28T16:21:35Z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5BFCBEF5D09D41C5874D4F82A4A0F1F5</vt:lpwstr>
  </property>
</Properties>
</file>