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bCs/>
          <w:color w:val="auto"/>
          <w:sz w:val="28"/>
          <w:szCs w:val="28"/>
        </w:rPr>
      </w:pPr>
      <w:r>
        <w:rPr>
          <w:rFonts w:hint="eastAsia" w:ascii="仿宋" w:hAnsi="仿宋" w:eastAsia="仿宋" w:cs="仿宋"/>
          <w:bCs/>
          <w:color w:val="auto"/>
          <w:sz w:val="28"/>
          <w:szCs w:val="28"/>
        </w:rPr>
        <w:t>附件3</w:t>
      </w:r>
    </w:p>
    <w:p>
      <w:pPr>
        <w:spacing w:line="560" w:lineRule="exact"/>
        <w:ind w:firstLine="480" w:firstLineChars="150"/>
        <w:jc w:val="center"/>
        <w:rPr>
          <w:rFonts w:ascii="仿宋" w:hAnsi="仿宋" w:eastAsia="仿宋" w:cs="仿宋"/>
          <w:bCs/>
          <w:color w:val="auto"/>
          <w:sz w:val="32"/>
          <w:szCs w:val="32"/>
        </w:rPr>
      </w:pPr>
      <w:r>
        <w:rPr>
          <w:rFonts w:hint="eastAsia" w:ascii="黑体" w:hAnsi="黑体" w:eastAsia="黑体" w:cs="黑体"/>
          <w:bCs/>
          <w:color w:val="auto"/>
          <w:sz w:val="32"/>
          <w:szCs w:val="32"/>
        </w:rPr>
        <w:t>县（市）公共资源配置领域政府信息公开和交易领域基层政务公开标准目录落实评估考核情况表</w:t>
      </w:r>
    </w:p>
    <w:tbl>
      <w:tblPr>
        <w:tblStyle w:val="9"/>
        <w:tblW w:w="8799"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607"/>
        <w:gridCol w:w="1393"/>
        <w:gridCol w:w="1393"/>
        <w:gridCol w:w="1393"/>
        <w:gridCol w:w="1620"/>
        <w:gridCol w:w="13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78"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bookmarkStart w:id="0" w:name="_GoBack"/>
            <w:r>
              <w:rPr>
                <w:rFonts w:hint="eastAsia" w:ascii="仿宋" w:hAnsi="仿宋" w:eastAsia="仿宋" w:cs="仿宋"/>
                <w:color w:val="auto"/>
                <w:kern w:val="0"/>
                <w:sz w:val="18"/>
                <w:szCs w:val="18"/>
                <w:lang w:bidi="ar"/>
              </w:rPr>
              <w:t>县（市）名称</w:t>
            </w:r>
          </w:p>
        </w:tc>
        <w:tc>
          <w:tcPr>
            <w:tcW w:w="1393"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公开保障情况</w:t>
            </w:r>
          </w:p>
        </w:tc>
        <w:tc>
          <w:tcPr>
            <w:tcW w:w="1393"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公开调查情况</w:t>
            </w:r>
          </w:p>
        </w:tc>
        <w:tc>
          <w:tcPr>
            <w:tcW w:w="1393"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公开执行情况</w:t>
            </w:r>
          </w:p>
        </w:tc>
        <w:tc>
          <w:tcPr>
            <w:tcW w:w="1620"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未填报部门扣分</w:t>
            </w:r>
          </w:p>
        </w:tc>
        <w:tc>
          <w:tcPr>
            <w:tcW w:w="1393"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最终得分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桦甸市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91.60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97.20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梨树县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84.35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94.78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扶余市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99.06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85.00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94.69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双辽市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83.83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94.61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前郭县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97.86</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98.57</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86.00</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0.00</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94.14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公主岭市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96.88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98.75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85.60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93.74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德惠市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98.52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81.89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93.47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舒兰市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100.00</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94.29</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85.02</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0.00</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93.10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磐石市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98.62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80.00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92.87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农安县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97.60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96.80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75.85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90.08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长岭县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98.85</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95.38</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70.16</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0.00</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88.13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乾安县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100.00</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62.92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87.64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永吉县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62.73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87.58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靖宇县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95.71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63.57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86.43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伊通县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59.17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85.89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通化县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96.30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92.59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69.35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85.58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梅河口市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98.93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95.00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58.37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84.10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蛟河市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51.97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83.99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龙井市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96.84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96.84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55.48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83.05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柳河县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91.67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95.00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60.50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81.89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榆树市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97.42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46.63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81.35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通榆县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98.97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94.48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48.90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80.78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辉南县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92.07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93.10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56.56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80.58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和龙市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81.82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85.45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78.67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80.48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敦化市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91.43</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92.14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58.13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80.07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安图县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93.42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81.58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66.33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79.94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长白县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86.67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96.67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54.80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79.38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集安市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92.41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82.07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61.40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78.63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大安市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96.67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94.00</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45.00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78.39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洮南市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97.10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89.35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49.93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78.29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图们市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82.33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83.00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67.73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77.69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镇赉县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90.97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41.39</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77.45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东辽县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97.69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33.27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76.99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抚松县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100.00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62.17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69.33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76.67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东丰县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94.29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85.71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49.58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76.03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延吉市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85.50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92.25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48.50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1.50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73.92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临江市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86.67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71.48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61.76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73.30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珲春市</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80.32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61.29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62.92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68.18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exact"/>
        </w:trPr>
        <w:tc>
          <w:tcPr>
            <w:tcW w:w="1607"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汪清县</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44.67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64.67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70.13 </w:t>
            </w:r>
          </w:p>
        </w:tc>
        <w:tc>
          <w:tcPr>
            <w:tcW w:w="1620"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0.00 </w:t>
            </w:r>
          </w:p>
        </w:tc>
        <w:tc>
          <w:tcPr>
            <w:tcW w:w="1393" w:type="dxa"/>
            <w:tcBorders>
              <w:tl2br w:val="nil"/>
              <w:tr2bl w:val="nil"/>
            </w:tcBorders>
            <w:shd w:val="clear" w:color="auto" w:fill="auto"/>
            <w:noWrap/>
            <w:vAlign w:val="center"/>
          </w:tcPr>
          <w:p>
            <w:pPr>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 xml:space="preserve">59.82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9" w:hRule="exact"/>
        </w:trPr>
        <w:tc>
          <w:tcPr>
            <w:tcW w:w="8799" w:type="dxa"/>
            <w:gridSpan w:val="6"/>
            <w:tcBorders>
              <w:tl2br w:val="nil"/>
              <w:tr2bl w:val="nil"/>
            </w:tcBorders>
            <w:shd w:val="clear" w:color="auto" w:fill="auto"/>
            <w:noWrap/>
            <w:vAlign w:val="center"/>
          </w:tcPr>
          <w:p>
            <w:pPr>
              <w:spacing w:line="240" w:lineRule="exact"/>
              <w:jc w:val="left"/>
              <w:textAlignment w:val="center"/>
              <w:rPr>
                <w:rFonts w:ascii="仿宋" w:hAnsi="仿宋" w:eastAsia="仿宋" w:cs="仿宋"/>
                <w:color w:val="auto"/>
                <w:kern w:val="0"/>
                <w:sz w:val="16"/>
                <w:szCs w:val="16"/>
                <w:lang w:bidi="ar"/>
              </w:rPr>
            </w:pPr>
            <w:r>
              <w:rPr>
                <w:rFonts w:hint="eastAsia" w:ascii="仿宋" w:hAnsi="仿宋" w:eastAsia="仿宋" w:cs="仿宋"/>
                <w:color w:val="auto"/>
                <w:kern w:val="0"/>
                <w:sz w:val="16"/>
                <w:szCs w:val="16"/>
                <w:lang w:bidi="ar"/>
              </w:rPr>
              <w:t>所属地区未填报部门扣分说明：未填报系统的部门扣0.5分，各部门扣分加和后为所属地区最终扣分。</w:t>
            </w:r>
          </w:p>
        </w:tc>
      </w:tr>
      <w:bookmarkEnd w:id="0"/>
    </w:tbl>
    <w:p>
      <w:pPr>
        <w:rPr>
          <w:color w:val="auto"/>
        </w:rPr>
      </w:pPr>
    </w:p>
    <w:sectPr>
      <w:footerReference r:id="rId4" w:type="default"/>
      <w:pgSz w:w="11906" w:h="16838"/>
      <w:pgMar w:top="1417" w:right="1417" w:bottom="1417" w:left="1701" w:header="851" w:footer="851"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OnZcIBAACN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jp2XCAQAAjQMAAA4AAAAAAAAAAQAgAAAAHgEAAGRycy9lMm9Eb2MueG1sUEsF&#10;BgAAAAAGAAYAWQEAAFI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B8"/>
    <w:rsid w:val="00094C26"/>
    <w:rsid w:val="001C4D65"/>
    <w:rsid w:val="002065EA"/>
    <w:rsid w:val="00273CDA"/>
    <w:rsid w:val="002A4625"/>
    <w:rsid w:val="002C7255"/>
    <w:rsid w:val="00347277"/>
    <w:rsid w:val="003836A6"/>
    <w:rsid w:val="003C34E0"/>
    <w:rsid w:val="003C42D2"/>
    <w:rsid w:val="004074AC"/>
    <w:rsid w:val="00501D89"/>
    <w:rsid w:val="0052756D"/>
    <w:rsid w:val="005D3C2E"/>
    <w:rsid w:val="00632800"/>
    <w:rsid w:val="00646B6C"/>
    <w:rsid w:val="00694AE1"/>
    <w:rsid w:val="006E4519"/>
    <w:rsid w:val="007D1B20"/>
    <w:rsid w:val="007F4762"/>
    <w:rsid w:val="008338A5"/>
    <w:rsid w:val="008446FA"/>
    <w:rsid w:val="008A400D"/>
    <w:rsid w:val="008B329A"/>
    <w:rsid w:val="00933656"/>
    <w:rsid w:val="009658B8"/>
    <w:rsid w:val="009665A5"/>
    <w:rsid w:val="00996498"/>
    <w:rsid w:val="009C3539"/>
    <w:rsid w:val="009C69F9"/>
    <w:rsid w:val="00A16875"/>
    <w:rsid w:val="00A25ED6"/>
    <w:rsid w:val="00A32D9F"/>
    <w:rsid w:val="00AE27AD"/>
    <w:rsid w:val="00B5663B"/>
    <w:rsid w:val="00BC2B6B"/>
    <w:rsid w:val="00C662B0"/>
    <w:rsid w:val="00CE3262"/>
    <w:rsid w:val="00D65200"/>
    <w:rsid w:val="00D70A3A"/>
    <w:rsid w:val="00DA201C"/>
    <w:rsid w:val="00DA4C92"/>
    <w:rsid w:val="00DD18A9"/>
    <w:rsid w:val="00ED4C7C"/>
    <w:rsid w:val="00F40418"/>
    <w:rsid w:val="00FB5EF7"/>
    <w:rsid w:val="040E3722"/>
    <w:rsid w:val="10FA0EC5"/>
    <w:rsid w:val="18C10A64"/>
    <w:rsid w:val="1FE2108A"/>
    <w:rsid w:val="580C35FF"/>
    <w:rsid w:val="6FC1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style>
  <w:style w:type="paragraph" w:styleId="4">
    <w:name w:val="Body Text Indent"/>
    <w:basedOn w:val="1"/>
    <w:link w:val="17"/>
    <w:semiHidden/>
    <w:unhideWhenUsed/>
    <w:qFormat/>
    <w:uiPriority w:val="99"/>
    <w:pPr>
      <w:ind w:left="420" w:leftChars="200"/>
    </w:pPr>
  </w:style>
  <w:style w:type="paragraph" w:styleId="5">
    <w:name w:val="footer"/>
    <w:basedOn w:val="1"/>
    <w:link w:val="13"/>
    <w:unhideWhenUsed/>
    <w:qFormat/>
    <w:uiPriority w:val="99"/>
    <w:pPr>
      <w:widowControl w:val="0"/>
      <w:tabs>
        <w:tab w:val="center" w:pos="4153"/>
        <w:tab w:val="right" w:pos="8306"/>
      </w:tabs>
      <w:snapToGrid w:val="0"/>
      <w:spacing w:after="0"/>
      <w:jc w:val="left"/>
    </w:pPr>
    <w:rPr>
      <w:sz w:val="18"/>
      <w:szCs w:val="18"/>
    </w:rPr>
  </w:style>
  <w:style w:type="paragraph" w:styleId="6">
    <w:name w:val="header"/>
    <w:basedOn w:val="1"/>
    <w:link w:val="12"/>
    <w:unhideWhenUsed/>
    <w:qFormat/>
    <w:uiPriority w:val="99"/>
    <w:pPr>
      <w:widowControl w:val="0"/>
      <w:pBdr>
        <w:bottom w:val="single" w:color="auto" w:sz="6" w:space="1"/>
      </w:pBdr>
      <w:tabs>
        <w:tab w:val="center" w:pos="4153"/>
        <w:tab w:val="right" w:pos="8306"/>
      </w:tabs>
      <w:snapToGrid w:val="0"/>
      <w:spacing w:after="0"/>
      <w:jc w:val="center"/>
    </w:pPr>
    <w:rPr>
      <w:sz w:val="18"/>
      <w:szCs w:val="18"/>
    </w:rPr>
  </w:style>
  <w:style w:type="paragraph" w:styleId="7">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Times New Roman"/>
      <w:sz w:val="24"/>
      <w:szCs w:val="24"/>
    </w:rPr>
  </w:style>
  <w:style w:type="paragraph" w:styleId="8">
    <w:name w:val="Body Text First Indent 2"/>
    <w:basedOn w:val="4"/>
    <w:link w:val="18"/>
    <w:qFormat/>
    <w:uiPriority w:val="0"/>
    <w:pPr>
      <w:ind w:firstLine="420" w:firstLine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2 字符"/>
    <w:basedOn w:val="10"/>
    <w:link w:val="3"/>
    <w:semiHidden/>
    <w:qFormat/>
    <w:uiPriority w:val="0"/>
    <w:rPr>
      <w:rFonts w:ascii="宋体" w:hAnsi="宋体" w:eastAsia="宋体" w:cs="Times New Roman"/>
      <w:b/>
      <w:kern w:val="0"/>
      <w:sz w:val="36"/>
      <w:szCs w:val="36"/>
    </w:rPr>
  </w:style>
  <w:style w:type="character" w:customStyle="1" w:styleId="15">
    <w:name w:val="正文文本 字符"/>
    <w:basedOn w:val="10"/>
    <w:link w:val="2"/>
    <w:qFormat/>
    <w:uiPriority w:val="0"/>
  </w:style>
  <w:style w:type="character" w:customStyle="1" w:styleId="16">
    <w:name w:val="HTML 预设格式 字符"/>
    <w:basedOn w:val="10"/>
    <w:link w:val="7"/>
    <w:qFormat/>
    <w:uiPriority w:val="0"/>
    <w:rPr>
      <w:rFonts w:ascii="宋体" w:hAnsi="宋体" w:cs="Times New Roman"/>
      <w:sz w:val="24"/>
      <w:szCs w:val="24"/>
    </w:rPr>
  </w:style>
  <w:style w:type="character" w:customStyle="1" w:styleId="17">
    <w:name w:val="正文文本缩进 字符"/>
    <w:basedOn w:val="10"/>
    <w:link w:val="4"/>
    <w:semiHidden/>
    <w:qFormat/>
    <w:uiPriority w:val="99"/>
  </w:style>
  <w:style w:type="character" w:customStyle="1" w:styleId="18">
    <w:name w:val="正文首行缩进 2 字符"/>
    <w:basedOn w:val="17"/>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ED127-B4A6-4994-9C4D-D792F0E367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907</Words>
  <Characters>5175</Characters>
  <Lines>43</Lines>
  <Paragraphs>12</Paragraphs>
  <TotalTime>807</TotalTime>
  <ScaleCrop>false</ScaleCrop>
  <LinksUpToDate>false</LinksUpToDate>
  <CharactersWithSpaces>6070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2022-01-25T01:55:00Z</dcterms:created>
  <dc:creator>708</dc:creator>
  <cp:lastModifiedBy>张笑宁</cp:lastModifiedBy>
  <dcterms:modified xsi:type="dcterms:W3CDTF">2022-01-28T06:39:49Z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F0AF5FD90BAC4359B268D21D9B44E0B5</vt:lpwstr>
  </property>
</Properties>
</file>